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107"/>
    <w:p>
      <w:pPr>
        <w:pStyle w:val="Heading1"/>
      </w:pPr>
      <w:r>
        <w:t xml:space="preserve">Homiletics Analysis: Psalms 107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107 is a sustained, liturgically structured hymn of thanksgiving in which the psalmist calls God’s redeemed people to confess His steadfast love (</w:t>
      </w:r>
      <w:r>
        <w:rPr>
          <w:i/>
          <w:iCs/>
        </w:rPr>
        <w:t xml:space="preserve">hesed</w:t>
      </w:r>
      <w:r>
        <w:t xml:space="preserve">) through four vivid narrative tableaux of human extremity and divine deliverance. The psalm opens with a summons to praise (vv. 1–3), gathering together those whom the LORD has redeemed from every direction of the earth. Four strophes follow in near-identical structure: a particular human condition of desperate need (wandering in the wilderness, sitting in darkness and chains, sick unto death, storm-tossed at sea), a cry to the LORD, divine deliverance, and a congregational refrain calling for gratitude —</w:t>
      </w:r>
      <w:r>
        <w:t xml:space="preserve"> </w:t>
      </w:r>
      <w:r>
        <w:t xml:space="preserve">“Let them thank the LORD for His steadfast love, and for His wondrous works to the children of man”</w:t>
      </w:r>
      <w:r>
        <w:t xml:space="preserve"> </w:t>
      </w:r>
      <w:r>
        <w:t xml:space="preserve">(vv. 8, 15, 21, 31). A concluding wisdom section (vv. 33–43) draws the theological lesson: the LORD overturns desert into springs and abundance into wilderness according to His sovereign purposes, exalts the humble, and silences the wicked — so let the wise lay all this to heart.</w:t>
      </w:r>
    </w:p>
    <w:p>
      <w:pPr>
        <w:pStyle w:val="BodyText"/>
      </w:pPr>
      <w:r>
        <w:rPr>
          <w:b/>
          <w:bCs/>
        </w:rPr>
        <w:t xml:space="preserve">This Text — Intent</w:t>
      </w:r>
    </w:p>
    <w:p>
      <w:pPr>
        <w:pStyle w:val="BodyText"/>
      </w:pPr>
      <w:r>
        <w:t xml:space="preserve">God is using this psalm to shatter self-sufficiency, break the amnesia of the delivered, and compel the redeemed into active, articulate, communal gratitude. The psalm does not merely describe past deliverances — it summons the reader into the posture of the delivered: one who has cried out in extremity, been heard, and now has a testimony to speak. The intent is not information about God’s</w:t>
      </w:r>
      <w:r>
        <w:t xml:space="preserve"> </w:t>
      </w:r>
      <w:r>
        <w:rPr>
          <w:i/>
          <w:iCs/>
        </w:rPr>
        <w:t xml:space="preserve">hesed</w:t>
      </w:r>
      <w:r>
        <w:t xml:space="preserve"> </w:t>
      </w:r>
      <w:r>
        <w:t xml:space="preserve">but</w:t>
      </w:r>
      <w:r>
        <w:t xml:space="preserve"> </w:t>
      </w:r>
      <w:r>
        <w:rPr>
          <w:i/>
          <w:iCs/>
        </w:rPr>
        <w:t xml:space="preserve">participation</w:t>
      </w:r>
      <w:r>
        <w:t xml:space="preserve"> </w:t>
      </w:r>
      <w:r>
        <w:t xml:space="preserve">in confessing it. God is calling the reader off the sidelines of spectator religion into the company of those who open their mouths and say so —</w:t>
      </w:r>
      <w:r>
        <w:t xml:space="preserve"> </w:t>
      </w:r>
      <w:r>
        <w:t xml:space="preserve">“Let the redeemed of the LORD say so”</w:t>
      </w:r>
      <w:r>
        <w:t xml:space="preserve"> </w:t>
      </w:r>
      <w:r>
        <w:t xml:space="preserve">(v. 2). The existential pressure of the psalm is the recognition that silence, after deliverance, is ingratitude — and ingratitude, after grace, is the deepest form of spiritual blindness.</w:t>
      </w:r>
    </w:p>
    <w:p>
      <w:r>
        <w:pict>
          <v:rect style="width:0;height:1.5pt" o:hralign="center" o:hrstd="t" o:hr="t"/>
        </w:pict>
      </w:r>
    </w:p>
    <w:p>
      <w:pPr>
        <w:pStyle w:val="FirstParagraph"/>
      </w:pPr>
      <w:r>
        <w:rPr>
          <w:b/>
          <w:bCs/>
        </w:rPr>
        <w:t xml:space="preserve">Phrase to Describe:</w:t>
      </w:r>
      <w:r>
        <w:t xml:space="preserve"> </w:t>
      </w:r>
      <w:r>
        <w:t xml:space="preserve">The redeemed summoned to confess</w:t>
      </w:r>
      <w:r>
        <w:t xml:space="preserve"> </w:t>
      </w:r>
      <w:r>
        <w:rPr>
          <w:i/>
          <w:iCs/>
        </w:rPr>
        <w:t xml:space="preserve">hesed</w:t>
      </w:r>
      <w:r>
        <w:t xml:space="preserve"> </w:t>
      </w:r>
      <w:r>
        <w:t xml:space="preserve">through remembered deliverance</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God’s</w:t>
      </w:r>
      <w:r>
        <w:t xml:space="preserve"> </w:t>
      </w:r>
      <w:r>
        <w:rPr>
          <w:i/>
          <w:iCs/>
        </w:rPr>
        <w:t xml:space="preserve">hesed</w:t>
      </w:r>
      <w:r>
        <w:t xml:space="preserve"> </w:t>
      </w:r>
      <w:r>
        <w:t xml:space="preserve">proven in extremity demands the testimony of the redeemed.</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summoning His redeemed people to break their silence — to confess publicly, specifically, and repeatedly the</w:t>
      </w:r>
      <w:r>
        <w:t xml:space="preserve"> </w:t>
      </w:r>
      <w:r>
        <w:rPr>
          <w:i/>
          <w:iCs/>
        </w:rPr>
        <w:t xml:space="preserve">hesed</w:t>
      </w:r>
      <w:r>
        <w:t xml:space="preserve"> </w:t>
      </w:r>
      <w:r>
        <w:t xml:space="preserve">they have already received, because grateful testimony is not optional decoration on the Christian life but the covenantal response to grace.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fourfold structure: literal historical conditions or metaphorical human universals?</w:t>
      </w:r>
    </w:p>
    <w:p>
      <w:pPr>
        <w:pStyle w:val="BodyText"/>
      </w:pPr>
      <w:r>
        <w:t xml:space="preserve">A significant interpretive question concerns whether the four strophes (wilderness wanderers, prisoners, the sick, mariners) describe literal historical categories — exiles returning from Babylon, specific groups of delivered Israelites — or whether they function as universalized portraits of human need into which any reader may enter. Dispensational and older critical interpreters often read the opening verses (especially</w:t>
      </w:r>
      <w:r>
        <w:t xml:space="preserve"> </w:t>
      </w:r>
      <w:r>
        <w:t xml:space="preserve">“gathered from the lands, from the east and west, from the north and the south,”</w:t>
      </w:r>
      <w:r>
        <w:t xml:space="preserve"> </w:t>
      </w:r>
      <w:r>
        <w:t xml:space="preserve">v. 3) as a direct reference to the return from Babylonian exile, treating the psalm as historically tethered to a specific redemptive-historical moment.</w:t>
      </w:r>
    </w:p>
    <w:p>
      <w:pPr>
        <w:pStyle w:val="BodyText"/>
      </w:pPr>
      <w:r>
        <w:t xml:space="preserve">The Reformed reading acknowledges the likely post-exilic setting and allows that the exodus/exile typology is genuinely present — but insists the psalm’s literary structure (the refrain, the four representative portraits, the wisdom conclusion in vv. 33–43) deliberately universalizes the four conditions. The psalm is not a historical record but a theological summons. The four strophes are representative human extremities — lostness, bondage, self-destruction, uncontrollable circumstance — into which every human being, in some form, has entered. The psalm is designed for ongoing congregational use, not merely commemoration of one event. Qualifying the dispensational reading: yes, the exodus/exile background enriches the imagery; but restricting the psalm to that historical horizon domesticates what the text clearly intends as a universal summons. The fourfold</w:t>
      </w:r>
      <w:r>
        <w:t xml:space="preserve"> </w:t>
      </w:r>
      <w:r>
        <w:t xml:space="preserve">“Oh, that men would give thanks to the LORD”</w:t>
      </w:r>
      <w:r>
        <w:t xml:space="preserve"> </w:t>
      </w:r>
      <w:r>
        <w:t xml:space="preserve">(KJV) functions as a universal invitation, not a historically bounded recall.</w:t>
      </w:r>
    </w:p>
    <w:p>
      <w:pPr>
        <w:pStyle w:val="BodyText"/>
      </w:pPr>
      <w:r>
        <w:rPr>
          <w:b/>
          <w:bCs/>
        </w:rPr>
        <w:t xml:space="preserve">The relationship between vv. 33–43 and the fourfold strophes</w:t>
      </w:r>
    </w:p>
    <w:p>
      <w:pPr>
        <w:pStyle w:val="BodyText"/>
      </w:pPr>
      <w:r>
        <w:t xml:space="preserve">Some interpreters treat the concluding wisdom section (vv. 33–43) as a later addition or appendix loosely attached to the main psalm, producing a somewhat disjointed final unit. This view weakens the psalm’s theological unity. The Reformed and canonical reading treats vv. 33–43 as integral: they provide the theological framework — God’s sovereign reversal of human fortunes, the exaltation of the humble, the silencing of the proud — that explains</w:t>
      </w:r>
      <w:r>
        <w:t xml:space="preserve"> </w:t>
      </w:r>
      <w:r>
        <w:rPr>
          <w:i/>
          <w:iCs/>
        </w:rPr>
        <w:t xml:space="preserve">why</w:t>
      </w:r>
      <w:r>
        <w:t xml:space="preserve"> </w:t>
      </w:r>
      <w:r>
        <w:t xml:space="preserve">the four strophes are not random testimonies but part of a coherent divine pattern. Verse 43 (</w:t>
      </w:r>
      <w:r>
        <w:t xml:space="preserve">“Whoever is wise, let him attend to these things; let them consider the steadfast love of the LORD”</w:t>
      </w:r>
      <w:r>
        <w:t xml:space="preserve">) closes the psalm by calling the reader into wisdom-posture — not merely emotional gratitude but understanding, which is the full-orbed biblical response to</w:t>
      </w:r>
      <w:r>
        <w:t xml:space="preserve"> </w:t>
      </w:r>
      <w:r>
        <w:rPr>
          <w:i/>
          <w:iCs/>
        </w:rPr>
        <w:t xml:space="preserve">hesed</w:t>
      </w:r>
      <w:r>
        <w:t xml:space="preserve">. The concluding section should be preached as the psalm’s theological capstone, not its afterthought.</w:t>
      </w:r>
    </w:p>
    <w:p>
      <w:pPr>
        <w:pStyle w:val="BodyText"/>
      </w:pPr>
      <w:r>
        <w:rPr>
          <w:b/>
          <w:bCs/>
        </w:rPr>
        <w:t xml:space="preserve">The refrain as congregational liturgy vs. individual introspection</w:t>
      </w:r>
    </w:p>
    <w:p>
      <w:pPr>
        <w:pStyle w:val="BodyText"/>
      </w:pPr>
      <w:r>
        <w:t xml:space="preserve">Some pietist and individualist readings treat the psalm’s repeated refrain as a call to private personal reflection on God’s goodness. While not wrong, this reading truncates the psalm’s communal force. The summons in v. 2 —</w:t>
      </w:r>
      <w:r>
        <w:t xml:space="preserve"> </w:t>
      </w:r>
      <w:r>
        <w:t xml:space="preserve">“Let the redeemed of the LORD</w:t>
      </w:r>
      <w:r>
        <w:t xml:space="preserve"> </w:t>
      </w:r>
      <w:r>
        <w:rPr>
          <w:i/>
          <w:iCs/>
        </w:rPr>
        <w:t xml:space="preserve">say so</w:t>
      </w:r>
      <w:r>
        <w:t xml:space="preserve">”</w:t>
      </w:r>
      <w:r>
        <w:t xml:space="preserve"> </w:t>
      </w:r>
      <w:r>
        <w:t xml:space="preserve">— is public speech, testimony before the assembly. The fourfold</w:t>
      </w:r>
      <w:r>
        <w:t xml:space="preserve"> </w:t>
      </w:r>
      <w:r>
        <w:t xml:space="preserve">“Let them thank the LORD”</w:t>
      </w:r>
      <w:r>
        <w:t xml:space="preserve"> </w:t>
      </w:r>
      <w:r>
        <w:t xml:space="preserve">is communal declaration. The Reformed reading insists the psalm is an ecclesial document: it envisions the gathered covenant community rehearsing their testimony together, not merely feeling grateful in their hearts. Application must push toward the public and communal dimension of gratitude, not merely the internal.</w:t>
      </w:r>
    </w:p>
    <w:p>
      <w:pPr>
        <w:pStyle w:val="BodyText"/>
      </w:pPr>
      <w:r>
        <w:rPr>
          <w:b/>
          <w:bCs/>
        </w:rPr>
        <w:t xml:space="preserve">No significant Christological controversy</w:t>
      </w:r>
      <w:r>
        <w:t xml:space="preserve"> </w:t>
      </w:r>
      <w:r>
        <w:t xml:space="preserve">attaches to this psalm, though its redemptive-historical trajectory clearly anticipates Christ as the one who enters into each of the four conditions of human extremity (the wilderness temptation, the darkness of Gethsemane and the cross, the sickness of sin, the storm on the Sea of Galilee) and delivers from within them.</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Exodus 15:1–21</w:t>
      </w:r>
      <w:r>
        <w:t xml:space="preserve"> </w:t>
      </w:r>
      <w:r>
        <w:t xml:space="preserve">— The Song of the Sea establishes the canonical pattern:</w:t>
      </w:r>
      <w:r>
        <w:t xml:space="preserve"> </w:t>
      </w:r>
      <w:r>
        <w:rPr>
          <w:i/>
          <w:iCs/>
        </w:rPr>
        <w:t xml:space="preserve">hesed</w:t>
      </w:r>
      <w:r>
        <w:t xml:space="preserve"> </w:t>
      </w:r>
      <w:r>
        <w:t xml:space="preserve">experienced in extremity issues in sung, public, communal praise; Miriam’s refrain at v. 21 models the congregational testimony Psalm 107 demands.</w:t>
      </w:r>
    </w:p>
    <w:p>
      <w:pPr>
        <w:numPr>
          <w:ilvl w:val="0"/>
          <w:numId w:val="1001"/>
        </w:numPr>
      </w:pPr>
      <w:r>
        <w:rPr>
          <w:b/>
          <w:bCs/>
        </w:rPr>
        <w:t xml:space="preserve">Psalm 103:1–5</w:t>
      </w:r>
      <w:r>
        <w:t xml:space="preserve"> </w:t>
      </w:r>
      <w:r>
        <w:t xml:space="preserve">—</w:t>
      </w:r>
      <w:r>
        <w:t xml:space="preserve"> </w:t>
      </w:r>
      <w:r>
        <w:t xml:space="preserve">“Forget not all His benefits”</w:t>
      </w:r>
      <w:r>
        <w:t xml:space="preserve"> </w:t>
      </w:r>
      <w:r>
        <w:t xml:space="preserve">directly addresses the amnesia Psalm 107 combats; the individual</w:t>
      </w:r>
      <w:r>
        <w:t xml:space="preserve"> </w:t>
      </w:r>
      <w:r>
        <w:t xml:space="preserve">“bless the LORD, O my soul”</w:t>
      </w:r>
      <w:r>
        <w:t xml:space="preserve"> </w:t>
      </w:r>
      <w:r>
        <w:t xml:space="preserve">and Psalm 107’s communal</w:t>
      </w:r>
      <w:r>
        <w:t xml:space="preserve"> </w:t>
      </w:r>
      <w:r>
        <w:t xml:space="preserve">“let the redeemed say so”</w:t>
      </w:r>
      <w:r>
        <w:t xml:space="preserve"> </w:t>
      </w:r>
      <w:r>
        <w:t xml:space="preserve">are complementary forms of the same grateful discipline.</w:t>
      </w:r>
    </w:p>
    <w:p>
      <w:pPr>
        <w:numPr>
          <w:ilvl w:val="0"/>
          <w:numId w:val="1001"/>
        </w:numPr>
      </w:pPr>
      <w:r>
        <w:rPr>
          <w:b/>
          <w:bCs/>
        </w:rPr>
        <w:t xml:space="preserve">Isaiah 43:1–7</w:t>
      </w:r>
      <w:r>
        <w:t xml:space="preserve"> </w:t>
      </w:r>
      <w:r>
        <w:t xml:space="preserve">— The LORD gathers His redeemed</w:t>
      </w:r>
      <w:r>
        <w:t xml:space="preserve"> </w:t>
      </w:r>
      <w:r>
        <w:t xml:space="preserve">“from the east and from the west, from the north and from the south”</w:t>
      </w:r>
      <w:r>
        <w:t xml:space="preserve"> </w:t>
      </w:r>
      <w:r>
        <w:t xml:space="preserve">(cf. Ps. 107:3), grounding the psalm’s opening verses in the covenant promise of ultimate, eschatological gathering.</w:t>
      </w:r>
    </w:p>
    <w:p>
      <w:pPr>
        <w:numPr>
          <w:ilvl w:val="0"/>
          <w:numId w:val="1001"/>
        </w:numPr>
      </w:pPr>
      <w:r>
        <w:rPr>
          <w:b/>
          <w:bCs/>
        </w:rPr>
        <w:t xml:space="preserve">Luke 17:11–19</w:t>
      </w:r>
      <w:r>
        <w:t xml:space="preserve"> </w:t>
      </w:r>
      <w:r>
        <w:t xml:space="preserve">— The ten lepers healed, one returning to give thanks: a New Testament illustration of the psalm’s central failure — the delivered who do not</w:t>
      </w:r>
      <w:r>
        <w:t xml:space="preserve"> </w:t>
      </w:r>
      <w:r>
        <w:t xml:space="preserve">“say so”</w:t>
      </w:r>
      <w:r>
        <w:t xml:space="preserve"> </w:t>
      </w:r>
      <w:r>
        <w:t xml:space="preserve">— and the commendation of the one who does; Jesus’ question</w:t>
      </w:r>
      <w:r>
        <w:t xml:space="preserve"> </w:t>
      </w:r>
      <w:r>
        <w:t xml:space="preserve">“Were not ten cleansed? Where are the nine?”</w:t>
      </w:r>
      <w:r>
        <w:t xml:space="preserve"> </w:t>
      </w:r>
      <w:r>
        <w:t xml:space="preserve">is the gospel echo of Psalm 107’s summons.</w:t>
      </w:r>
    </w:p>
    <w:p>
      <w:pPr>
        <w:numPr>
          <w:ilvl w:val="0"/>
          <w:numId w:val="1001"/>
        </w:numPr>
      </w:pPr>
      <w:r>
        <w:rPr>
          <w:b/>
          <w:bCs/>
        </w:rPr>
        <w:t xml:space="preserve">Revelation 7:9–12</w:t>
      </w:r>
      <w:r>
        <w:t xml:space="preserve"> </w:t>
      </w:r>
      <w:r>
        <w:t xml:space="preserve">— The great multitude</w:t>
      </w:r>
      <w:r>
        <w:t xml:space="preserve"> </w:t>
      </w:r>
      <w:r>
        <w:t xml:space="preserve">“from every nation, tribe, people, and language”</w:t>
      </w:r>
      <w:r>
        <w:t xml:space="preserve"> </w:t>
      </w:r>
      <w:r>
        <w:t xml:space="preserve">gathered before the throne, crying out praise — the eschatological fulfillment of Psalm 107’s vision of the redeemed gathered from every direction, their grateful testimony complete and unceasing.</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convict readers of the specific silence that follows grace and to move them toward concrete, public, communal confession of the</w:t>
      </w:r>
      <w:r>
        <w:t xml:space="preserve"> </w:t>
      </w:r>
      <w:r>
        <w:rPr>
          <w:i/>
          <w:iCs/>
        </w:rPr>
        <w:t xml:space="preserve">hesed</w:t>
      </w:r>
      <w:r>
        <w:t xml:space="preserve"> </w:t>
      </w:r>
      <w:r>
        <w:t xml:space="preserve">they have already received.</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call:</w:t>
            </w:r>
            <w:r>
              <w:t xml:space="preserve"> </w:t>
            </w:r>
            <w:r>
              <w:t xml:space="preserve">“Give thanks to the LORD, for He is good, for His steadfast love endures forever”</w:t>
            </w:r>
          </w:p>
        </w:tc>
        <w:tc>
          <w:tcPr/>
          <w:p>
            <w:pPr>
              <w:pStyle w:val="Compact"/>
            </w:pPr>
            <w:r>
              <w:t xml:space="preserve">Standard Hebrew doxological opening;</w:t>
            </w:r>
            <w:r>
              <w:t xml:space="preserve"> </w:t>
            </w:r>
            <w:r>
              <w:rPr>
                <w:i/>
                <w:iCs/>
              </w:rPr>
              <w:t xml:space="preserve">hesed</w:t>
            </w:r>
            <w:r>
              <w:t xml:space="preserve"> </w:t>
            </w:r>
            <w:r>
              <w:t xml:space="preserve">= covenant faithfulness/loyal love; this verse is the psalm’s thesis</w:t>
            </w:r>
          </w:p>
        </w:tc>
      </w:tr>
      <w:tr>
        <w:tc>
          <w:tcPr/>
          <w:p>
            <w:pPr>
              <w:pStyle w:val="Compact"/>
            </w:pPr>
            <w:r>
              <w:t xml:space="preserve">2–3</w:t>
            </w:r>
          </w:p>
        </w:tc>
        <w:tc>
          <w:tcPr/>
          <w:p>
            <w:pPr>
              <w:pStyle w:val="Compact"/>
            </w:pPr>
            <w:r>
              <w:t xml:space="preserve">“Let the redeemed of the LORD say so”</w:t>
            </w:r>
            <w:r>
              <w:t xml:space="preserve"> </w:t>
            </w:r>
            <w:r>
              <w:t xml:space="preserve">— gathered from every direction</w:t>
            </w:r>
          </w:p>
        </w:tc>
        <w:tc>
          <w:tcPr/>
          <w:p>
            <w:pPr>
              <w:pStyle w:val="Compact"/>
            </w:pPr>
            <w:r>
              <w:t xml:space="preserve">Key word:</w:t>
            </w:r>
            <w:r>
              <w:t xml:space="preserve"> </w:t>
            </w:r>
            <w:r>
              <w:rPr>
                <w:i/>
                <w:iCs/>
              </w:rPr>
              <w:t xml:space="preserve">say so</w:t>
            </w:r>
            <w:r>
              <w:t xml:space="preserve"> </w:t>
            </w:r>
            <w:r>
              <w:t xml:space="preserve">— public testimony is commanded, not merely invited; all four compass points = universal gathering</w:t>
            </w:r>
          </w:p>
        </w:tc>
      </w:tr>
      <w:tr>
        <w:tc>
          <w:tcPr/>
          <w:p>
            <w:pPr>
              <w:pStyle w:val="Compact"/>
            </w:pPr>
            <w:r>
              <w:t xml:space="preserve">4–5</w:t>
            </w:r>
          </w:p>
        </w:tc>
        <w:tc>
          <w:tcPr/>
          <w:p>
            <w:pPr>
              <w:pStyle w:val="Compact"/>
            </w:pPr>
            <w:r>
              <w:t xml:space="preserve">First portrait: wanderers in the desert, hungry and thirsty, fainting</w:t>
            </w:r>
          </w:p>
        </w:tc>
        <w:tc>
          <w:tcPr/>
          <w:p>
            <w:pPr>
              <w:pStyle w:val="Compact"/>
            </w:pPr>
            <w:r>
              <w:t xml:space="preserve">Human condition: lostness, disorientation, physical and spiritual exhaustion</w:t>
            </w:r>
          </w:p>
        </w:tc>
      </w:tr>
      <w:tr>
        <w:tc>
          <w:tcPr/>
          <w:p>
            <w:pPr>
              <w:pStyle w:val="Compact"/>
            </w:pPr>
            <w:r>
              <w:t xml:space="preserve">6</w:t>
            </w:r>
          </w:p>
        </w:tc>
        <w:tc>
          <w:tcPr/>
          <w:p>
            <w:pPr>
              <w:pStyle w:val="Compact"/>
            </w:pPr>
            <w:r>
              <w:t xml:space="preserve">They cried to the LORD in their trouble</w:t>
            </w:r>
          </w:p>
        </w:tc>
        <w:tc>
          <w:tcPr/>
          <w:p>
            <w:pPr>
              <w:pStyle w:val="Compact"/>
            </w:pPr>
            <w:r>
              <w:t xml:space="preserve">The cry:</w:t>
            </w:r>
            <w:r>
              <w:t xml:space="preserve"> </w:t>
            </w:r>
            <w:r>
              <w:rPr>
                <w:i/>
                <w:iCs/>
              </w:rPr>
              <w:t xml:space="preserve">wayyi’tseqû</w:t>
            </w:r>
            <w:r>
              <w:t xml:space="preserve"> </w:t>
            </w:r>
            <w:r>
              <w:t xml:space="preserve">— urgent distress cry; God responds to this, not to their prior self-sufficiency</w:t>
            </w:r>
          </w:p>
        </w:tc>
      </w:tr>
      <w:tr>
        <w:tc>
          <w:tcPr/>
          <w:p>
            <w:pPr>
              <w:pStyle w:val="Compact"/>
            </w:pPr>
            <w:r>
              <w:t xml:space="preserve">7</w:t>
            </w:r>
          </w:p>
        </w:tc>
        <w:tc>
          <w:tcPr/>
          <w:p>
            <w:pPr>
              <w:pStyle w:val="Compact"/>
            </w:pPr>
            <w:r>
              <w:t xml:space="preserve">He delivered them — led them to an inhabited city</w:t>
            </w:r>
          </w:p>
        </w:tc>
        <w:tc>
          <w:tcPr/>
          <w:p>
            <w:pPr>
              <w:pStyle w:val="Compact"/>
            </w:pPr>
            <w:r>
              <w:t xml:space="preserve">Deliverance: specific, practical, geographical; God does not deliver into abstraction but into place and community</w:t>
            </w:r>
          </w:p>
        </w:tc>
      </w:tr>
      <w:tr>
        <w:tc>
          <w:tcPr/>
          <w:p>
            <w:pPr>
              <w:pStyle w:val="Compact"/>
            </w:pPr>
            <w:r>
              <w:t xml:space="preserve">8–9</w:t>
            </w:r>
          </w:p>
        </w:tc>
        <w:tc>
          <w:tcPr/>
          <w:p>
            <w:pPr>
              <w:pStyle w:val="Compact"/>
            </w:pPr>
            <w:r>
              <w:t xml:space="preserve">First refrain + theological explanation: He satisfies the thirsty and fills the hungry</w:t>
            </w:r>
          </w:p>
        </w:tc>
        <w:tc>
          <w:tcPr/>
          <w:p>
            <w:pPr>
              <w:pStyle w:val="Compact"/>
            </w:pPr>
            <w:r>
              <w:t xml:space="preserve">Refrain 1; v. 9 grounds the deliverance in God’s character — He fills what He finds empty</w:t>
            </w:r>
          </w:p>
        </w:tc>
      </w:tr>
      <w:tr>
        <w:tc>
          <w:tcPr/>
          <w:p>
            <w:pPr>
              <w:pStyle w:val="Compact"/>
            </w:pPr>
            <w:r>
              <w:t xml:space="preserve">10–12</w:t>
            </w:r>
          </w:p>
        </w:tc>
        <w:tc>
          <w:tcPr/>
          <w:p>
            <w:pPr>
              <w:pStyle w:val="Compact"/>
            </w:pPr>
            <w:r>
              <w:t xml:space="preserve">Second portrait: prisoners in darkness and gloom, afflicted</w:t>
            </w:r>
          </w:p>
        </w:tc>
        <w:tc>
          <w:tcPr/>
          <w:p>
            <w:pPr>
              <w:pStyle w:val="Compact"/>
            </w:pPr>
            <w:r>
              <w:t xml:space="preserve">Human condition: bondage, guilt, rebellion against God’s word; note v. 11 — this condition has a moral dimension</w:t>
            </w:r>
          </w:p>
        </w:tc>
      </w:tr>
      <w:tr>
        <w:tc>
          <w:tcPr/>
          <w:p>
            <w:pPr>
              <w:pStyle w:val="Compact"/>
            </w:pPr>
            <w:r>
              <w:t xml:space="preserve">13</w:t>
            </w:r>
          </w:p>
        </w:tc>
        <w:tc>
          <w:tcPr/>
          <w:p>
            <w:pPr>
              <w:pStyle w:val="Compact"/>
            </w:pPr>
            <w:r>
              <w:t xml:space="preserve">They cried to the LORD</w:t>
            </w:r>
          </w:p>
        </w:tc>
        <w:tc>
          <w:tcPr/>
          <w:p>
            <w:pPr>
              <w:pStyle w:val="Compact"/>
            </w:pPr>
            <w:r>
              <w:t xml:space="preserve">Same pattern: cry precedes deliverance</w:t>
            </w:r>
          </w:p>
        </w:tc>
      </w:tr>
      <w:tr>
        <w:tc>
          <w:tcPr/>
          <w:p>
            <w:pPr>
              <w:pStyle w:val="Compact"/>
            </w:pPr>
            <w:r>
              <w:t xml:space="preserve">14</w:t>
            </w:r>
          </w:p>
        </w:tc>
        <w:tc>
          <w:tcPr/>
          <w:p>
            <w:pPr>
              <w:pStyle w:val="Compact"/>
            </w:pPr>
            <w:r>
              <w:t xml:space="preserve">He brought them out of darkness and broke their chains</w:t>
            </w:r>
          </w:p>
        </w:tc>
        <w:tc>
          <w:tcPr/>
          <w:p>
            <w:pPr>
              <w:pStyle w:val="Compact"/>
            </w:pPr>
            <w:r>
              <w:t xml:space="preserve">Deliverance: light, freedom, destruction of bonds; strongest redemptive-historical language in the psalm</w:t>
            </w:r>
          </w:p>
        </w:tc>
      </w:tr>
      <w:tr>
        <w:tc>
          <w:tcPr/>
          <w:p>
            <w:pPr>
              <w:pStyle w:val="Compact"/>
            </w:pPr>
            <w:r>
              <w:t xml:space="preserve">15–16</w:t>
            </w:r>
          </w:p>
        </w:tc>
        <w:tc>
          <w:tcPr/>
          <w:p>
            <w:pPr>
              <w:pStyle w:val="Compact"/>
            </w:pPr>
            <w:r>
              <w:t xml:space="preserve">Second refrain + explanation: He breaks gates of bronze and cuts iron bars</w:t>
            </w:r>
          </w:p>
        </w:tc>
        <w:tc>
          <w:tcPr/>
          <w:p>
            <w:pPr>
              <w:pStyle w:val="Compact"/>
            </w:pPr>
            <w:r>
              <w:t xml:space="preserve">Refrain 2; divine omnipotence emphasized — no prison holds against</w:t>
            </w:r>
            <w:r>
              <w:t xml:space="preserve"> </w:t>
            </w:r>
            <w:r>
              <w:rPr>
                <w:i/>
                <w:iCs/>
              </w:rPr>
              <w:t xml:space="preserve">hesed</w:t>
            </w:r>
          </w:p>
        </w:tc>
      </w:tr>
      <w:tr>
        <w:tc>
          <w:tcPr/>
          <w:p>
            <w:pPr>
              <w:pStyle w:val="Compact"/>
            </w:pPr>
            <w:r>
              <w:t xml:space="preserve">17–18</w:t>
            </w:r>
          </w:p>
        </w:tc>
        <w:tc>
          <w:tcPr/>
          <w:p>
            <w:pPr>
              <w:pStyle w:val="Compact"/>
            </w:pPr>
            <w:r>
              <w:t xml:space="preserve">Third portrait: the sick, fools through sin, near the gates of death</w:t>
            </w:r>
          </w:p>
        </w:tc>
        <w:tc>
          <w:tcPr/>
          <w:p>
            <w:pPr>
              <w:pStyle w:val="Compact"/>
            </w:pPr>
            <w:r>
              <w:t xml:space="preserve">Human condition: self-inflicted suffering;</w:t>
            </w:r>
            <w:r>
              <w:t xml:space="preserve"> </w:t>
            </w:r>
            <w:r>
              <w:t xml:space="preserve">“fools”</w:t>
            </w:r>
            <w:r>
              <w:t xml:space="preserve"> </w:t>
            </w:r>
            <w:r>
              <w:t xml:space="preserve">(</w:t>
            </w:r>
            <w:r>
              <w:rPr>
                <w:i/>
                <w:iCs/>
              </w:rPr>
              <w:t xml:space="preserve">evilim</w:t>
            </w:r>
            <w:r>
              <w:t xml:space="preserve">) — suffering as consequence of moral folly</w:t>
            </w:r>
          </w:p>
        </w:tc>
      </w:tr>
      <w:tr>
        <w:tc>
          <w:tcPr/>
          <w:p>
            <w:pPr>
              <w:pStyle w:val="Compact"/>
            </w:pPr>
            <w:r>
              <w:t xml:space="preserve">19</w:t>
            </w:r>
          </w:p>
        </w:tc>
        <w:tc>
          <w:tcPr/>
          <w:p>
            <w:pPr>
              <w:pStyle w:val="Compact"/>
            </w:pPr>
            <w:r>
              <w:t xml:space="preserve">They cried to the LORD</w:t>
            </w:r>
          </w:p>
        </w:tc>
        <w:tc>
          <w:tcPr/>
          <w:p>
            <w:pPr>
              <w:pStyle w:val="Compact"/>
            </w:pPr>
            <w:r>
              <w:t xml:space="preserve">Third cry</w:t>
            </w:r>
          </w:p>
        </w:tc>
      </w:tr>
      <w:tr>
        <w:tc>
          <w:tcPr/>
          <w:p>
            <w:pPr>
              <w:pStyle w:val="Compact"/>
            </w:pPr>
            <w:r>
              <w:t xml:space="preserve">20</w:t>
            </w:r>
          </w:p>
        </w:tc>
        <w:tc>
          <w:tcPr/>
          <w:p>
            <w:pPr>
              <w:pStyle w:val="Compact"/>
            </w:pPr>
            <w:r>
              <w:t xml:space="preserve">He sent out His word and healed them</w:t>
            </w:r>
          </w:p>
        </w:tc>
        <w:tc>
          <w:tcPr/>
          <w:p>
            <w:pPr>
              <w:pStyle w:val="Compact"/>
            </w:pPr>
            <w:r>
              <w:t xml:space="preserve">Deliverance by word alone — anticipates the NT healing authority of Christ’s word; remarkable theological claim</w:t>
            </w:r>
          </w:p>
        </w:tc>
      </w:tr>
      <w:tr>
        <w:tc>
          <w:tcPr/>
          <w:p>
            <w:pPr>
              <w:pStyle w:val="Compact"/>
            </w:pPr>
            <w:r>
              <w:t xml:space="preserve">21–22</w:t>
            </w:r>
          </w:p>
        </w:tc>
        <w:tc>
          <w:tcPr/>
          <w:p>
            <w:pPr>
              <w:pStyle w:val="Compact"/>
            </w:pPr>
            <w:r>
              <w:t xml:space="preserve">Third refrain + call to sacrifice and singing</w:t>
            </w:r>
          </w:p>
        </w:tc>
        <w:tc>
          <w:tcPr/>
          <w:p>
            <w:pPr>
              <w:pStyle w:val="Compact"/>
            </w:pPr>
            <w:r>
              <w:t xml:space="preserve">Refrain 3; gratitude now has a specific form: sacrifice and vocal praise</w:t>
            </w:r>
          </w:p>
        </w:tc>
      </w:tr>
      <w:tr>
        <w:tc>
          <w:tcPr/>
          <w:p>
            <w:pPr>
              <w:pStyle w:val="Compact"/>
            </w:pPr>
            <w:r>
              <w:t xml:space="preserve">23–27</w:t>
            </w:r>
          </w:p>
        </w:tc>
        <w:tc>
          <w:tcPr/>
          <w:p>
            <w:pPr>
              <w:pStyle w:val="Compact"/>
            </w:pPr>
            <w:r>
              <w:t xml:space="preserve">Fourth portrait: mariners, the storm, the great waves, their courage melted</w:t>
            </w:r>
          </w:p>
        </w:tc>
        <w:tc>
          <w:tcPr/>
          <w:p>
            <w:pPr>
              <w:pStyle w:val="Compact"/>
            </w:pPr>
            <w:r>
              <w:t xml:space="preserve">Human condition: uncontrollable circumstance; even experienced sailors are reduced to staggering, helpless terror</w:t>
            </w:r>
          </w:p>
        </w:tc>
      </w:tr>
      <w:tr>
        <w:tc>
          <w:tcPr/>
          <w:p>
            <w:pPr>
              <w:pStyle w:val="Compact"/>
            </w:pPr>
            <w:r>
              <w:t xml:space="preserve">28</w:t>
            </w:r>
          </w:p>
        </w:tc>
        <w:tc>
          <w:tcPr/>
          <w:p>
            <w:pPr>
              <w:pStyle w:val="Compact"/>
            </w:pPr>
            <w:r>
              <w:t xml:space="preserve">They cried to the LORD</w:t>
            </w:r>
          </w:p>
        </w:tc>
        <w:tc>
          <w:tcPr/>
          <w:p>
            <w:pPr>
              <w:pStyle w:val="Compact"/>
            </w:pPr>
            <w:r>
              <w:t xml:space="preserve">Fourth cry</w:t>
            </w:r>
          </w:p>
        </w:tc>
      </w:tr>
      <w:tr>
        <w:tc>
          <w:tcPr/>
          <w:p>
            <w:pPr>
              <w:pStyle w:val="Compact"/>
            </w:pPr>
            <w:r>
              <w:t xml:space="preserve">29–30</w:t>
            </w:r>
          </w:p>
        </w:tc>
        <w:tc>
          <w:tcPr/>
          <w:p>
            <w:pPr>
              <w:pStyle w:val="Compact"/>
            </w:pPr>
            <w:r>
              <w:t xml:space="preserve">He stilled the storm, hushed the waves, brought them to harbor</w:t>
            </w:r>
          </w:p>
        </w:tc>
        <w:tc>
          <w:tcPr/>
          <w:p>
            <w:pPr>
              <w:pStyle w:val="Compact"/>
            </w:pPr>
            <w:r>
              <w:t xml:space="preserve">Deliverance: peace, calm, safe arrival — every element of the storm is reversed</w:t>
            </w:r>
          </w:p>
        </w:tc>
      </w:tr>
      <w:tr>
        <w:tc>
          <w:tcPr/>
          <w:p>
            <w:pPr>
              <w:pStyle w:val="Compact"/>
            </w:pPr>
            <w:r>
              <w:t xml:space="preserve">31–32</w:t>
            </w:r>
          </w:p>
        </w:tc>
        <w:tc>
          <w:tcPr/>
          <w:p>
            <w:pPr>
              <w:pStyle w:val="Compact"/>
            </w:pPr>
            <w:r>
              <w:t xml:space="preserve">Fourth refrain + call to exalt in the assembly and congregation</w:t>
            </w:r>
          </w:p>
        </w:tc>
        <w:tc>
          <w:tcPr/>
          <w:p>
            <w:pPr>
              <w:pStyle w:val="Compact"/>
            </w:pPr>
            <w:r>
              <w:t xml:space="preserve">Refrain 4; the most explicitly communal call — testimony belongs in the congregation, among the elders</w:t>
            </w:r>
          </w:p>
        </w:tc>
      </w:tr>
      <w:tr>
        <w:tc>
          <w:tcPr/>
          <w:p>
            <w:pPr>
              <w:pStyle w:val="Compact"/>
            </w:pPr>
            <w:r>
              <w:t xml:space="preserve">33–35</w:t>
            </w:r>
          </w:p>
        </w:tc>
        <w:tc>
          <w:tcPr/>
          <w:p>
            <w:pPr>
              <w:pStyle w:val="Compact"/>
            </w:pPr>
            <w:r>
              <w:t xml:space="preserve">God turns rivers to desert and springs into thirsty ground; also turns desert to pools</w:t>
            </w:r>
          </w:p>
        </w:tc>
        <w:tc>
          <w:tcPr/>
          <w:p>
            <w:pPr>
              <w:pStyle w:val="Compact"/>
            </w:pPr>
            <w:r>
              <w:t xml:space="preserve">Wisdom section opens: divine sovereignty over creation and circumstance — reversal is His prerogative</w:t>
            </w:r>
          </w:p>
        </w:tc>
      </w:tr>
      <w:tr>
        <w:tc>
          <w:tcPr/>
          <w:p>
            <w:pPr>
              <w:pStyle w:val="Compact"/>
            </w:pPr>
            <w:r>
              <w:t xml:space="preserve">36–38</w:t>
            </w:r>
          </w:p>
        </w:tc>
        <w:tc>
          <w:tcPr/>
          <w:p>
            <w:pPr>
              <w:pStyle w:val="Compact"/>
            </w:pPr>
            <w:r>
              <w:t xml:space="preserve">He settles the hungry in a city; they multiply and increase</w:t>
            </w:r>
          </w:p>
        </w:tc>
        <w:tc>
          <w:tcPr/>
          <w:p>
            <w:pPr>
              <w:pStyle w:val="Compact"/>
            </w:pPr>
            <w:r>
              <w:t xml:space="preserve">The humble and hungry established — recall the wanderers of vv. 4–9</w:t>
            </w:r>
          </w:p>
        </w:tc>
      </w:tr>
      <w:tr>
        <w:tc>
          <w:tcPr/>
          <w:p>
            <w:pPr>
              <w:pStyle w:val="Compact"/>
            </w:pPr>
            <w:r>
              <w:t xml:space="preserve">39–40</w:t>
            </w:r>
          </w:p>
        </w:tc>
        <w:tc>
          <w:tcPr/>
          <w:p>
            <w:pPr>
              <w:pStyle w:val="Compact"/>
            </w:pPr>
            <w:r>
              <w:t xml:space="preserve">The diminished and oppressed; He pours contempt on princes</w:t>
            </w:r>
          </w:p>
        </w:tc>
        <w:tc>
          <w:tcPr/>
          <w:p>
            <w:pPr>
              <w:pStyle w:val="Compact"/>
            </w:pPr>
            <w:r>
              <w:t xml:space="preserve">Sovereign reversal: the great are brought low</w:t>
            </w:r>
          </w:p>
        </w:tc>
      </w:tr>
      <w:tr>
        <w:tc>
          <w:tcPr/>
          <w:p>
            <w:pPr>
              <w:pStyle w:val="Compact"/>
            </w:pPr>
            <w:r>
              <w:t xml:space="preserve">41</w:t>
            </w:r>
          </w:p>
        </w:tc>
        <w:tc>
          <w:tcPr/>
          <w:p>
            <w:pPr>
              <w:pStyle w:val="Compact"/>
            </w:pPr>
            <w:r>
              <w:t xml:space="preserve">But He raises the needy from affliction</w:t>
            </w:r>
          </w:p>
        </w:tc>
        <w:tc>
          <w:tcPr/>
          <w:p>
            <w:pPr>
              <w:pStyle w:val="Compact"/>
            </w:pPr>
            <w:r>
              <w:rPr>
                <w:i/>
                <w:iCs/>
              </w:rPr>
              <w:t xml:space="preserve">Hesed</w:t>
            </w:r>
            <w:r>
              <w:t xml:space="preserve"> </w:t>
            </w:r>
            <w:r>
              <w:t xml:space="preserve">as sovereign exaltation of the lowly</w:t>
            </w:r>
          </w:p>
        </w:tc>
      </w:tr>
      <w:tr>
        <w:tc>
          <w:tcPr/>
          <w:p>
            <w:pPr>
              <w:pStyle w:val="Compact"/>
            </w:pPr>
            <w:r>
              <w:t xml:space="preserve">42</w:t>
            </w:r>
          </w:p>
        </w:tc>
        <w:tc>
          <w:tcPr/>
          <w:p>
            <w:pPr>
              <w:pStyle w:val="Compact"/>
            </w:pPr>
            <w:r>
              <w:t xml:space="preserve">The upright see and rejoice; the wicked shut their mouths</w:t>
            </w:r>
          </w:p>
        </w:tc>
        <w:tc>
          <w:tcPr/>
          <w:p>
            <w:pPr>
              <w:pStyle w:val="Compact"/>
            </w:pPr>
            <w:r>
              <w:t xml:space="preserve">Two responses to</w:t>
            </w:r>
            <w:r>
              <w:t xml:space="preserve"> </w:t>
            </w:r>
            <w:r>
              <w:rPr>
                <w:i/>
                <w:iCs/>
              </w:rPr>
              <w:t xml:space="preserve">hesed</w:t>
            </w:r>
            <w:r>
              <w:t xml:space="preserve">: joy and silence — the wicked have nothing to say</w:t>
            </w:r>
          </w:p>
        </w:tc>
      </w:tr>
      <w:tr>
        <w:tc>
          <w:tcPr/>
          <w:p>
            <w:pPr>
              <w:pStyle w:val="Compact"/>
            </w:pPr>
            <w:r>
              <w:t xml:space="preserve">43</w:t>
            </w:r>
          </w:p>
        </w:tc>
        <w:tc>
          <w:tcPr/>
          <w:p>
            <w:pPr>
              <w:pStyle w:val="Compact"/>
            </w:pPr>
            <w:r>
              <w:t xml:space="preserve">“Whoever is wise, let him attend to these things; let them consider the steadfast love of the LORD”</w:t>
            </w:r>
          </w:p>
        </w:tc>
        <w:tc>
          <w:tcPr/>
          <w:p>
            <w:pPr>
              <w:pStyle w:val="Compact"/>
            </w:pPr>
            <w:r>
              <w:t xml:space="preserve">Wisdom conclusion: the proper response to</w:t>
            </w:r>
            <w:r>
              <w:t xml:space="preserve"> </w:t>
            </w:r>
            <w:r>
              <w:rPr>
                <w:i/>
                <w:iCs/>
              </w:rPr>
              <w:t xml:space="preserve">hesed</w:t>
            </w:r>
            <w:r>
              <w:t xml:space="preserve"> </w:t>
            </w:r>
            <w:r>
              <w:t xml:space="preserve">is understanding, not just emotion; closes the psalm with a call to</w:t>
            </w:r>
            <w:r>
              <w:t xml:space="preserve"> </w:t>
            </w:r>
            <w:r>
              <w:rPr>
                <w:i/>
                <w:iCs/>
              </w:rPr>
              <w:t xml:space="preserve">sakal</w:t>
            </w:r>
            <w:r>
              <w:t xml:space="preserve"> </w:t>
            </w:r>
            <w:r>
              <w:t xml:space="preserve">— discerning comprehension</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Summons: Let the Redeemed Say So</w:t>
            </w:r>
          </w:p>
        </w:tc>
      </w:tr>
      <w:tr>
        <w:tc>
          <w:tcPr/>
          <w:p>
            <w:pPr>
              <w:pStyle w:val="Compact"/>
            </w:pPr>
            <w:r>
              <w:t xml:space="preserve">2</w:t>
            </w:r>
          </w:p>
        </w:tc>
        <w:tc>
          <w:tcPr/>
          <w:p>
            <w:pPr>
              <w:pStyle w:val="Compact"/>
            </w:pPr>
            <w:r>
              <w:t xml:space="preserve">4–9</w:t>
            </w:r>
          </w:p>
        </w:tc>
        <w:tc>
          <w:tcPr/>
          <w:p>
            <w:pPr>
              <w:pStyle w:val="Compact"/>
            </w:pPr>
            <w:r>
              <w:t xml:space="preserve">First Portrait: The Wanderer Brought Home</w:t>
            </w:r>
          </w:p>
        </w:tc>
      </w:tr>
      <w:tr>
        <w:tc>
          <w:tcPr/>
          <w:p>
            <w:pPr>
              <w:pStyle w:val="Compact"/>
            </w:pPr>
            <w:r>
              <w:t xml:space="preserve">3</w:t>
            </w:r>
          </w:p>
        </w:tc>
        <w:tc>
          <w:tcPr/>
          <w:p>
            <w:pPr>
              <w:pStyle w:val="Compact"/>
            </w:pPr>
            <w:r>
              <w:t xml:space="preserve">10–16</w:t>
            </w:r>
          </w:p>
        </w:tc>
        <w:tc>
          <w:tcPr/>
          <w:p>
            <w:pPr>
              <w:pStyle w:val="Compact"/>
            </w:pPr>
            <w:r>
              <w:t xml:space="preserve">Second Portrait: The Prisoner Set Free</w:t>
            </w:r>
          </w:p>
        </w:tc>
      </w:tr>
      <w:tr>
        <w:tc>
          <w:tcPr/>
          <w:p>
            <w:pPr>
              <w:pStyle w:val="Compact"/>
            </w:pPr>
            <w:r>
              <w:t xml:space="preserve">4</w:t>
            </w:r>
          </w:p>
        </w:tc>
        <w:tc>
          <w:tcPr/>
          <w:p>
            <w:pPr>
              <w:pStyle w:val="Compact"/>
            </w:pPr>
            <w:r>
              <w:t xml:space="preserve">17–22</w:t>
            </w:r>
          </w:p>
        </w:tc>
        <w:tc>
          <w:tcPr/>
          <w:p>
            <w:pPr>
              <w:pStyle w:val="Compact"/>
            </w:pPr>
            <w:r>
              <w:t xml:space="preserve">Third Portrait: The Dying Fool Healed</w:t>
            </w:r>
          </w:p>
        </w:tc>
      </w:tr>
      <w:tr>
        <w:tc>
          <w:tcPr/>
          <w:p>
            <w:pPr>
              <w:pStyle w:val="Compact"/>
            </w:pPr>
            <w:r>
              <w:t xml:space="preserve">5</w:t>
            </w:r>
          </w:p>
        </w:tc>
        <w:tc>
          <w:tcPr/>
          <w:p>
            <w:pPr>
              <w:pStyle w:val="Compact"/>
            </w:pPr>
            <w:r>
              <w:t xml:space="preserve">23–32</w:t>
            </w:r>
          </w:p>
        </w:tc>
        <w:tc>
          <w:tcPr/>
          <w:p>
            <w:pPr>
              <w:pStyle w:val="Compact"/>
            </w:pPr>
            <w:r>
              <w:t xml:space="preserve">Fourth Portrait: The Mariner Brought to Harbor</w:t>
            </w:r>
          </w:p>
        </w:tc>
      </w:tr>
      <w:tr>
        <w:tc>
          <w:tcPr/>
          <w:p>
            <w:pPr>
              <w:pStyle w:val="Compact"/>
            </w:pPr>
            <w:r>
              <w:t xml:space="preserve">6</w:t>
            </w:r>
          </w:p>
        </w:tc>
        <w:tc>
          <w:tcPr/>
          <w:p>
            <w:pPr>
              <w:pStyle w:val="Compact"/>
            </w:pPr>
            <w:r>
              <w:t xml:space="preserve">33–43</w:t>
            </w:r>
          </w:p>
        </w:tc>
        <w:tc>
          <w:tcPr/>
          <w:p>
            <w:pPr>
              <w:pStyle w:val="Compact"/>
            </w:pPr>
            <w:r>
              <w:t xml:space="preserve">Wisdom Conclusion: The Sovereign Who Reverses All Things</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w:t>
      </w:r>
      <w:r>
        <w:t xml:space="preserve"> </w:t>
      </w:r>
      <w:r>
        <w:rPr>
          <w:i/>
          <w:iCs/>
        </w:rPr>
        <w:t xml:space="preserve">hesed</w:t>
      </w:r>
      <w:r>
        <w:t xml:space="preserve"> </w:t>
      </w:r>
      <w:r>
        <w:t xml:space="preserve">proven in extremity demands the testimony of the redeemed.</w:t>
      </w:r>
    </w:p>
    <w:p>
      <w:pPr>
        <w:pStyle w:val="BodyText"/>
      </w:pPr>
      <w:r>
        <w:rPr>
          <w:b/>
          <w:bCs/>
        </w:rPr>
        <w:t xml:space="preserve">Primary Claim:</w:t>
      </w:r>
      <w:r>
        <w:t xml:space="preserve"> </w:t>
      </w:r>
      <w:r>
        <w:t xml:space="preserve">God is summoning His redeemed people to break their silence — to confess publicly, specifically, and repeatedly the</w:t>
      </w:r>
      <w:r>
        <w:t xml:space="preserve"> </w:t>
      </w:r>
      <w:r>
        <w:rPr>
          <w:i/>
          <w:iCs/>
        </w:rPr>
        <w:t xml:space="preserve">hesed</w:t>
      </w:r>
      <w:r>
        <w:t xml:space="preserve"> </w:t>
      </w:r>
      <w:r>
        <w:t xml:space="preserve">they have already received, because grateful testimony is not optional decoration on the Christian life but the covenantal response to grace.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Reframe what deliverance actually looks like.</w:t>
      </w:r>
      <w:r>
        <w:t xml:space="preserve"> </w:t>
      </w:r>
      <w:r>
        <w:t xml:space="preserve">The four portraits in Psalm 107 deliberately cover every quadrant of human extremity: lostness, bondage, self-destruction, and uncontrollable circumstance. If you are in any of those conditions — or have been — the psalm names your experience and insists it is not evidence of God’s absence but the very precondition for testimony. Stop reading your extremity as proof that God is far. The psalm teaches that the cry</w:t>
      </w:r>
      <w:r>
        <w:t xml:space="preserve"> </w:t>
      </w:r>
      <w:r>
        <w:rPr>
          <w:i/>
          <w:iCs/>
        </w:rPr>
        <w:t xml:space="preserve">from</w:t>
      </w:r>
      <w:r>
        <w:t xml:space="preserve"> </w:t>
      </w:r>
      <w:r>
        <w:t xml:space="preserve">extremity is precisely what God responds to. You have not been abandoned in the wilderness; you are being positioned for a testimony.</w:t>
      </w:r>
    </w:p>
    <w:p>
      <w:pPr>
        <w:pStyle w:val="BodyText"/>
      </w:pPr>
      <w:r>
        <w:rPr>
          <w:b/>
          <w:bCs/>
        </w:rPr>
        <w:t xml:space="preserve">2. (Affections/Worship) — Grieve the silence that follows grace.</w:t>
      </w:r>
      <w:r>
        <w:t xml:space="preserve"> </w:t>
      </w:r>
      <w:r>
        <w:t xml:space="preserve">The psalm’s implicit indictment is not of people who have suffered but of people who have been delivered and said nothing. Read the four refrains —</w:t>
      </w:r>
      <w:r>
        <w:t xml:space="preserve"> </w:t>
      </w:r>
      <w:r>
        <w:t xml:space="preserve">“Let them thank the LORD for His steadfast love, for His wondrous works to the children of man”</w:t>
      </w:r>
      <w:r>
        <w:t xml:space="preserve"> </w:t>
      </w:r>
      <w:r>
        <w:t xml:space="preserve">— and ask: when did I last say that, out loud, to someone who needed to hear it? The psalm is not asking for a private feeling of gratitude. It is asking for a voice. The grief appropriate to this psalm is the grief of recognizing how much</w:t>
      </w:r>
      <w:r>
        <w:t xml:space="preserve"> </w:t>
      </w:r>
      <w:r>
        <w:rPr>
          <w:i/>
          <w:iCs/>
        </w:rPr>
        <w:t xml:space="preserve">hesed</w:t>
      </w:r>
      <w:r>
        <w:t xml:space="preserve"> </w:t>
      </w:r>
      <w:r>
        <w:t xml:space="preserve">you have received and how quietly you have held it.</w:t>
      </w:r>
    </w:p>
    <w:p>
      <w:pPr>
        <w:pStyle w:val="BodyText"/>
      </w:pPr>
      <w:r>
        <w:rPr>
          <w:b/>
          <w:bCs/>
        </w:rPr>
        <w:t xml:space="preserve">3. (Will/Behavior) — Name one specific deliverance and tell someone this week.</w:t>
      </w:r>
      <w:r>
        <w:t xml:space="preserve"> </w:t>
      </w:r>
      <w:r>
        <w:t xml:space="preserve">Verse 2 does not say</w:t>
      </w:r>
      <w:r>
        <w:t xml:space="preserve"> </w:t>
      </w:r>
      <w:r>
        <w:t xml:space="preserve">“feel grateful”</w:t>
      </w:r>
      <w:r>
        <w:t xml:space="preserve"> </w:t>
      </w:r>
      <w:r>
        <w:t xml:space="preserve">or</w:t>
      </w:r>
      <w:r>
        <w:t xml:space="preserve"> </w:t>
      </w:r>
      <w:r>
        <w:t xml:space="preserve">“remember God’s goodness”</w:t>
      </w:r>
      <w:r>
        <w:t xml:space="preserve"> </w:t>
      </w:r>
      <w:r>
        <w:t xml:space="preserve">— it says</w:t>
      </w:r>
      <w:r>
        <w:t xml:space="preserve"> </w:t>
      </w:r>
      <w:r>
        <w:t xml:space="preserve">“say so.”</w:t>
      </w:r>
      <w:r>
        <w:t xml:space="preserve"> </w:t>
      </w:r>
      <w:r>
        <w:t xml:space="preserve">The application is concrete speech, not internal warmth. Before the week is out, identify one specific instance in which God brought you out of one of the four conditions — lostness, bondage, self-destruction, uncontrollable circumstance — and say it out loud to one person. Not a general religious sentiment. A specific:</w:t>
      </w:r>
      <w:r>
        <w:t xml:space="preserve"> </w:t>
      </w:r>
      <w:r>
        <w:t xml:space="preserve">“I was drowning in X, I cried out, and God did Y.”</w:t>
      </w:r>
      <w:r>
        <w:t xml:space="preserve"> </w:t>
      </w:r>
      <w:r>
        <w:t xml:space="preserve">That is the form the psalm demands.</w:t>
      </w:r>
    </w:p>
    <w:p>
      <w:pPr>
        <w:pStyle w:val="BodyText"/>
      </w:pPr>
      <w:r>
        <w:rPr>
          <w:b/>
          <w:bCs/>
        </w:rPr>
        <w:t xml:space="preserve">4. (Mind/Belief) — Understand that the cry is not weakness — it is the appointed means.</w:t>
      </w:r>
      <w:r>
        <w:t xml:space="preserve"> </w:t>
      </w:r>
      <w:r>
        <w:t xml:space="preserve">All four strophes share a single structural detail:</w:t>
      </w:r>
      <w:r>
        <w:t xml:space="preserve"> </w:t>
      </w:r>
      <w:r>
        <w:t xml:space="preserve">“Then they cried to the LORD in their trouble, and He delivered them.”</w:t>
      </w:r>
      <w:r>
        <w:t xml:space="preserve"> </w:t>
      </w:r>
      <w:r>
        <w:t xml:space="preserve">The cry precedes the deliverance in every case. The psalm is teaching that God has designed human extremity to drive the redeemed back to dependence — not as a failure of faith but as its exercise. Self-sufficiency is the condition that keeps people out of all four stories. Desperation is not a spiritual deficit; it is the doorway the psalm places at every strophe. Stop apologizing for needing to cry out. The psalm calls this the path to testimony.</w:t>
      </w:r>
    </w:p>
    <w:p>
      <w:pPr>
        <w:pStyle w:val="BodyText"/>
      </w:pPr>
      <w:r>
        <w:rPr>
          <w:b/>
          <w:bCs/>
        </w:rPr>
        <w:t xml:space="preserve">5. (Affections/Worship) — Let the wisdom conclusion recalibrate your view of reversals.</w:t>
      </w:r>
      <w:r>
        <w:t xml:space="preserve"> </w:t>
      </w:r>
      <w:r>
        <w:t xml:space="preserve">Verses 33–43 teach that God overturns abundance into desert and desert into abundance, brings down princes and raises up the needy — not arbitrarily, but as expressions of</w:t>
      </w:r>
      <w:r>
        <w:t xml:space="preserve"> </w:t>
      </w:r>
      <w:r>
        <w:rPr>
          <w:i/>
          <w:iCs/>
        </w:rPr>
        <w:t xml:space="preserve">hesed</w:t>
      </w:r>
      <w:r>
        <w:t xml:space="preserve"> </w:t>
      </w:r>
      <w:r>
        <w:t xml:space="preserve">exercised in sovereign freedom. If your circumstances are currently in reversal — if what you built is being torn down, if what you were certain of has become uncertain — the wisdom conclusion calls you not to panic but to</w:t>
      </w:r>
      <w:r>
        <w:t xml:space="preserve"> </w:t>
      </w:r>
      <w:r>
        <w:rPr>
          <w:i/>
          <w:iCs/>
        </w:rPr>
        <w:t xml:space="preserve">sakal</w:t>
      </w:r>
      <w:r>
        <w:t xml:space="preserve">, to discerning comprehension: this is the LORD at work, and the wise attend to these things. The appropriate response to a season of reversal is not despair but expectant watching for where</w:t>
      </w:r>
      <w:r>
        <w:t xml:space="preserve"> </w:t>
      </w:r>
      <w:r>
        <w:rPr>
          <w:i/>
          <w:iCs/>
        </w:rPr>
        <w:t xml:space="preserve">hesed</w:t>
      </w:r>
      <w:r>
        <w:t xml:space="preserve"> </w:t>
      </w:r>
      <w:r>
        <w:t xml:space="preserve">will show up next.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107 teaches that God’s</w:t>
      </w:r>
      <w:r>
        <w:t xml:space="preserve"> </w:t>
      </w:r>
      <w:r>
        <w:rPr>
          <w:i/>
          <w:iCs/>
        </w:rPr>
        <w:t xml:space="preserve">hesed</w:t>
      </w:r>
      <w:r>
        <w:t xml:space="preserve"> </w:t>
      </w:r>
      <w:r>
        <w:t xml:space="preserve">— His covenant faithful love — is not a static attribute to be acknowledged theologically but an active, powerful force that descends into the four zones of human extremity and acts. The psalm presents a God who hears cries, breaks chains, heals the self-destructing, and stills storms — and who does all of this not because the sufferers deserved it but because His love endures forever (v. 1). The wisdom conclusion (vv. 33–43) grounds this in God’s sovereign governance of all circumstances, so that both the upturning of the prosperous and the establishment of the humble are expressions of the same</w:t>
      </w:r>
      <w:r>
        <w:t xml:space="preserve"> </w:t>
      </w:r>
      <w:r>
        <w:rPr>
          <w:i/>
          <w:iCs/>
        </w:rPr>
        <w:t xml:space="preserve">hesed</w:t>
      </w:r>
      <w:r>
        <w:t xml:space="preserve">. The psalm resists any theology that domesticates God’s love into sentiment; it presents</w:t>
      </w:r>
      <w:r>
        <w:t xml:space="preserve"> </w:t>
      </w:r>
      <w:r>
        <w:rPr>
          <w:i/>
          <w:iCs/>
        </w:rPr>
        <w:t xml:space="preserve">hesed</w:t>
      </w:r>
      <w:r>
        <w:t xml:space="preserve"> </w:t>
      </w:r>
      <w:r>
        <w:t xml:space="preserve">as purposive, sovereign, specific, and inexhaustible.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107 is a Reformed text in its bones: it portrays human beings as universally helpless in their condition, incapable of self-rescue, driven to the cry of dependence — and God as the sole, sufficient, sovereign deliverer who acts in grace, not in response to human merit. The four portraits collectively depict what the Reformed tradition calls total inability: the wanderer cannot find his own way, the prisoner cannot break his own chains, the fool has destroyed himself, the mariner cannot still his own storm. Deliverance in every case is monergistic — God acts, and the only human contribution is the cry of desperation. This makes the psalm a sustained doxological argument for the doctrines of grace:</w:t>
      </w:r>
      <w:r>
        <w:t xml:space="preserve"> </w:t>
      </w:r>
      <w:r>
        <w:rPr>
          <w:i/>
          <w:iCs/>
        </w:rPr>
        <w:t xml:space="preserve">hesed</w:t>
      </w:r>
      <w:r>
        <w:t xml:space="preserve"> </w:t>
      </w:r>
      <w:r>
        <w:t xml:space="preserve">is not contingent on the recipient’s worthiness but on God’s enduring commitment. The communal and ecclesial structure of the psalm —</w:t>
      </w:r>
      <w:r>
        <w:t xml:space="preserve"> </w:t>
      </w:r>
      <w:r>
        <w:t xml:space="preserve">“let the redeemed say so,”</w:t>
      </w:r>
      <w:r>
        <w:t xml:space="preserve"> </w:t>
      </w:r>
      <w:r>
        <w:t xml:space="preserve">“let them exalt Him in the congregation”</w:t>
      </w:r>
      <w:r>
        <w:t xml:space="preserve"> </w:t>
      </w:r>
      <w:r>
        <w:t xml:space="preserve">(v. 32) — also expresses the Reformed conviction that gratitude for grace is not a private transaction but a covenant community practice, enacted together in the assembly.</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 have been delivered. The question the psalm puts to you is not whether God has been faithful — the four portraits and the fourfold refrain have already settled that — but whether you will open your mouth and say so. The redeemed who stay silent are not being humble; they are being unfaithful to the very</w:t>
      </w:r>
      <w:r>
        <w:t xml:space="preserve"> </w:t>
      </w:r>
      <w:r>
        <w:rPr>
          <w:i/>
          <w:iCs/>
        </w:rPr>
        <w:t xml:space="preserve">hesed</w:t>
      </w:r>
      <w:r>
        <w:t xml:space="preserve"> </w:t>
      </w:r>
      <w:r>
        <w:t xml:space="preserve">that saved them. Say it. Name it. Tell someone. That is the covenantal response to grace.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four portraits as self-help archetypes rather than portraits of redeemed helplessness.</w:t>
      </w:r>
      <w:r>
        <w:t xml:space="preserve"> </w:t>
      </w:r>
      <w:r>
        <w:t xml:space="preserve">The four strophes are sometimes handled as</w:t>
      </w:r>
      <w:r>
        <w:t xml:space="preserve"> </w:t>
      </w:r>
      <w:r>
        <w:t xml:space="preserve">“types of problems God can help you with,”</w:t>
      </w:r>
      <w:r>
        <w:t xml:space="preserve"> </w:t>
      </w:r>
      <w:r>
        <w:t xml:space="preserve">reducing them to a divine problem-solving framework. The psalm’s actual force is more radical: these are portraits of total human inability — people who cannot rescue themselves — and the deliverance is entirely the LORD’s act. Preaching them as</w:t>
      </w:r>
      <w:r>
        <w:t xml:space="preserve"> </w:t>
      </w:r>
      <w:r>
        <w:t xml:space="preserve">“God will help you through hard times”</w:t>
      </w:r>
      <w:r>
        <w:t xml:space="preserve"> </w:t>
      </w:r>
      <w:r>
        <w:t xml:space="preserve">softens the monergistic structure and produces a support-system God rather than a sovereign Redeemer.</w:t>
      </w:r>
    </w:p>
    <w:p>
      <w:pPr>
        <w:numPr>
          <w:ilvl w:val="0"/>
          <w:numId w:val="1002"/>
        </w:numPr>
      </w:pPr>
      <w:r>
        <w:rPr>
          <w:b/>
          <w:bCs/>
        </w:rPr>
        <w:t xml:space="preserve">Neglecting the command to</w:t>
      </w:r>
      <w:r>
        <w:rPr>
          <w:b/>
          <w:bCs/>
        </w:rPr>
        <w:t xml:space="preserve"> </w:t>
      </w:r>
      <w:r>
        <w:rPr>
          <w:b/>
          <w:bCs/>
        </w:rPr>
        <w:t xml:space="preserve">“say so”</w:t>
      </w:r>
      <w:r>
        <w:rPr>
          <w:b/>
          <w:bCs/>
        </w:rPr>
        <w:t xml:space="preserve"> </w:t>
      </w:r>
      <w:r>
        <w:rPr>
          <w:b/>
          <w:bCs/>
        </w:rPr>
        <w:t xml:space="preserve">in favor of the experience of deliverance.</w:t>
      </w:r>
      <w:r>
        <w:t xml:space="preserve"> </w:t>
      </w:r>
      <w:r>
        <w:t xml:space="preserve">The psalm’s most actionable command —</w:t>
      </w:r>
      <w:r>
        <w:t xml:space="preserve"> </w:t>
      </w:r>
      <w:r>
        <w:t xml:space="preserve">“let the redeemed of the LORD</w:t>
      </w:r>
      <w:r>
        <w:t xml:space="preserve"> </w:t>
      </w:r>
      <w:r>
        <w:rPr>
          <w:i/>
          <w:iCs/>
        </w:rPr>
        <w:t xml:space="preserve">say so</w:t>
      </w:r>
      <w:r>
        <w:t xml:space="preserve">”</w:t>
      </w:r>
      <w:r>
        <w:t xml:space="preserve"> </w:t>
      </w:r>
      <w:r>
        <w:t xml:space="preserve">— is frequently skipped over in favor of extended narrative treatment of the four portraits. The whole psalm builds to this: gratitude expressed publicly, not gratitude felt privately. Preaching that leaves listeners feeling warm about God’s goodness without calling them to the specific act of testimony has missed the psalm’s central imperative.</w:t>
      </w:r>
    </w:p>
    <w:p>
      <w:pPr>
        <w:numPr>
          <w:ilvl w:val="0"/>
          <w:numId w:val="1002"/>
        </w:numPr>
      </w:pPr>
      <w:r>
        <w:rPr>
          <w:b/>
          <w:bCs/>
        </w:rPr>
        <w:t xml:space="preserve">Treating the fourfold refrain as emotional reinforcement rather than congregational summons.</w:t>
      </w:r>
      <w:r>
        <w:t xml:space="preserve"> </w:t>
      </w:r>
      <w:r>
        <w:t xml:space="preserve">The refrains (</w:t>
      </w:r>
      <w:r>
        <w:t xml:space="preserve">“Let them thank the LORD for His steadfast love, for His wondrous works”</w:t>
      </w:r>
      <w:r>
        <w:t xml:space="preserve">) are not poetic repetition for emotional effect — they are liturgical summons. In their original setting they may have been congregational responses. They should be preached as commands, not observations. The preacher who merely reads them aloud and moves on has missed their rhetorical and liturgical weight.</w:t>
      </w:r>
    </w:p>
    <w:p>
      <w:pPr>
        <w:numPr>
          <w:ilvl w:val="0"/>
          <w:numId w:val="1002"/>
        </w:numPr>
      </w:pPr>
      <w:r>
        <w:rPr>
          <w:b/>
          <w:bCs/>
        </w:rPr>
        <w:t xml:space="preserve">Detaching the wisdom conclusion (vv. 33–43) from the body of the psalm.</w:t>
      </w:r>
      <w:r>
        <w:t xml:space="preserve"> </w:t>
      </w:r>
      <w:r>
        <w:t xml:space="preserve">These verses are frequently omitted in preaching — the passage is treated as ending at v. 32, with vv. 33–43 cut for time or treated as a separate unit. This severs the psalm’s theological capstone from its narrative foundation. The wisdom conclusion is not an appendix; it is the psalm’s interpretive key, explaining why the four portraits are not random stories but expressions of a coherent divine pattern. Verse 43 —</w:t>
      </w:r>
      <w:r>
        <w:t xml:space="preserve"> </w:t>
      </w:r>
      <w:r>
        <w:t xml:space="preserve">“whoever is wise, let him attend to these things”</w:t>
      </w:r>
      <w:r>
        <w:t xml:space="preserve"> </w:t>
      </w:r>
      <w:r>
        <w:t xml:space="preserve">— is the psalm’s closing call and must be preached.</w:t>
      </w:r>
    </w:p>
    <w:p>
      <w:pPr>
        <w:numPr>
          <w:ilvl w:val="0"/>
          <w:numId w:val="1002"/>
        </w:numPr>
      </w:pPr>
      <w:r>
        <w:rPr>
          <w:b/>
          <w:bCs/>
        </w:rPr>
        <w:t xml:space="preserve">Psychologizing the cry without theologizing it.</w:t>
      </w:r>
      <w:r>
        <w:t xml:space="preserve"> </w:t>
      </w:r>
      <w:r>
        <w:t xml:space="preserve">The</w:t>
      </w:r>
      <w:r>
        <w:t xml:space="preserve"> </w:t>
      </w:r>
      <w:r>
        <w:t xml:space="preserve">“cry to the LORD”</w:t>
      </w:r>
      <w:r>
        <w:t xml:space="preserve"> </w:t>
      </w:r>
      <w:r>
        <w:t xml:space="preserve">in each strophe is sometimes preached primarily as an encouragement to emotional vulnerability or authenticity —</w:t>
      </w:r>
      <w:r>
        <w:t xml:space="preserve"> </w:t>
      </w:r>
      <w:r>
        <w:t xml:space="preserve">“it’s okay to tell God how you really feel.”</w:t>
      </w:r>
      <w:r>
        <w:t xml:space="preserve"> </w:t>
      </w:r>
      <w:r>
        <w:t xml:space="preserve">While not wrong, this misses the psalm’s deeper theological claim: the cry is the appointed means of deliverance. The structural point is not that expressing distress is emotionally healthy but that God has designed human extremity to drive His people to dependence, and that dependence expressed in the cry is the invariable antecedent to deliverance in every strophe.</w:t>
      </w:r>
    </w:p>
    <w:p>
      <w:pPr>
        <w:numPr>
          <w:ilvl w:val="0"/>
          <w:numId w:val="1002"/>
        </w:numPr>
      </w:pPr>
      <w:r>
        <w:rPr>
          <w:b/>
          <w:bCs/>
        </w:rPr>
        <w:t xml:space="preserve">Missing the Christological trajectory.</w:t>
      </w:r>
      <w:r>
        <w:t xml:space="preserve"> </w:t>
      </w:r>
      <w:r>
        <w:t xml:space="preserve">The four conditions — wilderness lostness, darkness and chains, sickness unto death, the storm — all find their deepest fulfillment in Christ: the wilderness temptation (Matt. 4), the darkness of the cross, the healing of the sick by His word alone (cf. Ps. 107:20 and Matt. 8:8), and the stilling of the storm (Mark 4:35–41). The mariners’ cry</w:t>
      </w:r>
      <w:r>
        <w:t xml:space="preserve"> </w:t>
      </w:r>
      <w:r>
        <w:t xml:space="preserve">“We are perishing!”</w:t>
      </w:r>
      <w:r>
        <w:t xml:space="preserve"> </w:t>
      </w:r>
      <w:r>
        <w:t xml:space="preserve">(cf. Mark 4:38) echoes the psalm’s fourth portrait. Preaching Psalm 107 without noting that the Deliverer of the psalm is the same one who entered each of these conditions in the Incarnation leaves the redemptive-historical arc incomplete.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2026-07-14T21:04:15Z</dcterms:created>
  <dcterms:modified xsi:type="dcterms:W3CDTF">2026-07-14T21:04:15Z</dcterms:modified>
</cp:coreProperties>
</file>

<file path=docProps/custom.xml><?xml version="1.0" encoding="utf-8"?>
<Properties xmlns="http://schemas.openxmlformats.org/officeDocument/2006/custom-properties" xmlns:vt="http://schemas.openxmlformats.org/officeDocument/2006/docPropsVTypes"/>
</file>